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F7F" w:rsidRDefault="004F3F7F" w:rsidP="004F3F7F">
      <w:pPr>
        <w:rPr>
          <w:rFonts w:ascii="宋体" w:hAnsi="宋体"/>
          <w:szCs w:val="24"/>
        </w:rPr>
      </w:pPr>
    </w:p>
    <w:p w:rsidR="005C1249" w:rsidRDefault="005C1249" w:rsidP="005C1249">
      <w:pPr>
        <w:spacing w:line="400" w:lineRule="exact"/>
        <w:ind w:right="21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项目名称：                                            楼栋：                            电梯编号： </w:t>
      </w: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2976"/>
        <w:gridCol w:w="913"/>
        <w:gridCol w:w="875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79"/>
      </w:tblGrid>
      <w:tr w:rsidR="001923B7" w:rsidTr="001923B7">
        <w:trPr>
          <w:cantSplit/>
          <w:trHeight w:val="515"/>
          <w:jc w:val="center"/>
        </w:trPr>
        <w:tc>
          <w:tcPr>
            <w:tcW w:w="713" w:type="dxa"/>
            <w:textDirection w:val="tbRlV"/>
            <w:vAlign w:val="center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类别</w:t>
            </w: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ind w:firstLineChars="750" w:firstLine="1575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22CEB4" wp14:editId="5360BA9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11430</wp:posOffset>
                      </wp:positionV>
                      <wp:extent cx="1872615" cy="476250"/>
                      <wp:effectExtent l="0" t="0" r="13335" b="19050"/>
                      <wp:wrapNone/>
                      <wp:docPr id="3" name="直接连接符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2615" cy="4762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AA0182" id="直接连接符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.9pt" to="142.8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"/>
                  </w:pict>
                </mc:Fallback>
              </mc:AlternateContent>
            </w:r>
            <w:r>
              <w:rPr>
                <w:rFonts w:ascii="宋体" w:hAnsi="宋体" w:hint="eastAsia"/>
                <w:szCs w:val="24"/>
              </w:rPr>
              <w:t>日期</w:t>
            </w:r>
          </w:p>
          <w:p w:rsidR="001923B7" w:rsidRDefault="001923B7" w:rsidP="0063732C">
            <w:pPr>
              <w:spacing w:line="4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检查项目</w:t>
            </w:r>
          </w:p>
        </w:tc>
        <w:tc>
          <w:tcPr>
            <w:tcW w:w="913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75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22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879" w:type="dxa"/>
            <w:vAlign w:val="center"/>
          </w:tcPr>
          <w:p w:rsidR="001923B7" w:rsidRDefault="001923B7" w:rsidP="0063732C">
            <w:pPr>
              <w:spacing w:line="400" w:lineRule="exact"/>
              <w:jc w:val="right"/>
              <w:rPr>
                <w:rFonts w:ascii="宋体" w:hAnsi="宋体"/>
                <w:szCs w:val="24"/>
                <w:highlight w:val="yellow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 w:val="restart"/>
            <w:textDirection w:val="tbRlV"/>
            <w:vAlign w:val="center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机房部分</w:t>
            </w: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机房卫生情况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设备表面卫生情况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机房门锁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防鼠设施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曳引机运行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机房消防设施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机房室温(℃) 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机房通风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机房照明/应急照明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 w:val="restart"/>
            <w:textDirection w:val="tbRlV"/>
            <w:vAlign w:val="center"/>
          </w:tcPr>
          <w:p w:rsidR="001923B7" w:rsidRDefault="001923B7" w:rsidP="00C14763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轿厢部分</w:t>
            </w: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运行舒适性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厅门和轿门开关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轿厢照明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五方对讲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713" w:type="dxa"/>
            <w:vMerge/>
            <w:textDirection w:val="tbRlV"/>
          </w:tcPr>
          <w:p w:rsidR="001923B7" w:rsidRDefault="001923B7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轿厢通风/空调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1923B7" w:rsidTr="001923B7">
        <w:trPr>
          <w:cantSplit/>
          <w:trHeight w:val="170"/>
          <w:jc w:val="center"/>
        </w:trPr>
        <w:tc>
          <w:tcPr>
            <w:tcW w:w="3689" w:type="dxa"/>
            <w:gridSpan w:val="2"/>
          </w:tcPr>
          <w:p w:rsidR="001923B7" w:rsidRDefault="001923B7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检查人</w:t>
            </w:r>
          </w:p>
        </w:tc>
        <w:tc>
          <w:tcPr>
            <w:tcW w:w="913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5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22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extDirection w:val="tbRlV"/>
            <w:vAlign w:val="center"/>
          </w:tcPr>
          <w:p w:rsidR="001923B7" w:rsidRDefault="001923B7" w:rsidP="0063732C">
            <w:pPr>
              <w:spacing w:line="200" w:lineRule="exact"/>
              <w:ind w:left="113" w:right="113"/>
              <w:jc w:val="center"/>
              <w:rPr>
                <w:rFonts w:ascii="宋体" w:hAnsi="宋体"/>
                <w:szCs w:val="24"/>
              </w:rPr>
            </w:pPr>
          </w:p>
        </w:tc>
      </w:tr>
      <w:tr w:rsidR="005C1249" w:rsidTr="00DD359C">
        <w:trPr>
          <w:cantSplit/>
          <w:trHeight w:val="170"/>
          <w:jc w:val="center"/>
        </w:trPr>
        <w:tc>
          <w:tcPr>
            <w:tcW w:w="3689" w:type="dxa"/>
            <w:gridSpan w:val="2"/>
          </w:tcPr>
          <w:p w:rsidR="005C1249" w:rsidRDefault="005C1249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审核人</w:t>
            </w:r>
          </w:p>
        </w:tc>
        <w:tc>
          <w:tcPr>
            <w:tcW w:w="4254" w:type="dxa"/>
            <w:gridSpan w:val="5"/>
            <w:textDirection w:val="tbRlV"/>
            <w:vAlign w:val="center"/>
          </w:tcPr>
          <w:p w:rsidR="005C1249" w:rsidRDefault="005C1249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3288" w:type="dxa"/>
            <w:gridSpan w:val="4"/>
            <w:textDirection w:val="tbRlV"/>
            <w:vAlign w:val="center"/>
          </w:tcPr>
          <w:p w:rsidR="005C1249" w:rsidRDefault="005C1249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3345" w:type="dxa"/>
            <w:gridSpan w:val="4"/>
            <w:textDirection w:val="tbRlV"/>
            <w:vAlign w:val="center"/>
          </w:tcPr>
          <w:p w:rsidR="005C1249" w:rsidRDefault="005C1249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  <w:highlight w:val="yellow"/>
              </w:rPr>
            </w:pPr>
          </w:p>
        </w:tc>
      </w:tr>
      <w:tr w:rsidR="005C1249" w:rsidTr="00DD359C">
        <w:trPr>
          <w:cantSplit/>
          <w:trHeight w:val="170"/>
          <w:jc w:val="center"/>
        </w:trPr>
        <w:tc>
          <w:tcPr>
            <w:tcW w:w="3689" w:type="dxa"/>
            <w:gridSpan w:val="2"/>
          </w:tcPr>
          <w:p w:rsidR="005C1249" w:rsidRDefault="005C1249" w:rsidP="0063732C">
            <w:pPr>
              <w:spacing w:line="4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异常/故障情况描述及跟进处理措施</w:t>
            </w:r>
          </w:p>
        </w:tc>
        <w:tc>
          <w:tcPr>
            <w:tcW w:w="4254" w:type="dxa"/>
            <w:gridSpan w:val="5"/>
            <w:textDirection w:val="tbRlV"/>
            <w:vAlign w:val="center"/>
          </w:tcPr>
          <w:p w:rsidR="005C1249" w:rsidRDefault="005C1249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3288" w:type="dxa"/>
            <w:gridSpan w:val="4"/>
            <w:textDirection w:val="tbRlV"/>
            <w:vAlign w:val="center"/>
          </w:tcPr>
          <w:p w:rsidR="005C1249" w:rsidRDefault="005C1249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  <w:highlight w:val="yellow"/>
              </w:rPr>
            </w:pPr>
          </w:p>
        </w:tc>
        <w:tc>
          <w:tcPr>
            <w:tcW w:w="3345" w:type="dxa"/>
            <w:gridSpan w:val="4"/>
            <w:textDirection w:val="tbRlV"/>
            <w:vAlign w:val="center"/>
          </w:tcPr>
          <w:p w:rsidR="005C1249" w:rsidRDefault="005C1249" w:rsidP="0063732C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4"/>
                <w:highlight w:val="yellow"/>
              </w:rPr>
            </w:pPr>
          </w:p>
        </w:tc>
      </w:tr>
    </w:tbl>
    <w:p w:rsidR="005C1249" w:rsidRDefault="005C1249" w:rsidP="005C1249">
      <w:pPr>
        <w:spacing w:line="400" w:lineRule="exac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备注：如检查结果正常，则在对应栏内打“√”，如异常，则打“×”，并在“异常/故障情况描述及跟进处理措施”栏内详细记录。</w:t>
      </w:r>
    </w:p>
    <w:p w:rsidR="004F3F7F" w:rsidRPr="005C1249" w:rsidRDefault="004F3F7F" w:rsidP="004F3F7F">
      <w:pPr>
        <w:tabs>
          <w:tab w:val="left" w:pos="3275"/>
        </w:tabs>
      </w:pPr>
    </w:p>
    <w:p w:rsidR="00514C63" w:rsidRPr="00D94262" w:rsidRDefault="00514C63" w:rsidP="00D94262"/>
    <w:sectPr w:rsidR="00514C63" w:rsidRPr="00D94262" w:rsidSect="00D942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8" w:bottom="1134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02C" w:rsidRDefault="005F702C" w:rsidP="009A2AD2">
      <w:r>
        <w:separator/>
      </w:r>
    </w:p>
  </w:endnote>
  <w:endnote w:type="continuationSeparator" w:id="0">
    <w:p w:rsidR="005F702C" w:rsidRDefault="005F702C" w:rsidP="009A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28" w:rsidRDefault="00A4702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28" w:rsidRDefault="00A4702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28" w:rsidRDefault="00A470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02C" w:rsidRDefault="005F702C" w:rsidP="009A2AD2">
      <w:r>
        <w:separator/>
      </w:r>
    </w:p>
  </w:footnote>
  <w:footnote w:type="continuationSeparator" w:id="0">
    <w:p w:rsidR="005F702C" w:rsidRDefault="005F702C" w:rsidP="009A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28" w:rsidRDefault="00A470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CDD" w:rsidRPr="005C1249" w:rsidRDefault="005C1249" w:rsidP="005C1249">
    <w:pPr>
      <w:pStyle w:val="a3"/>
      <w:rPr>
        <w:sz w:val="24"/>
        <w:szCs w:val="24"/>
      </w:rPr>
    </w:pPr>
    <w:r w:rsidRPr="005C1249">
      <w:rPr>
        <w:rFonts w:ascii="宋体" w:hAnsi="宋体" w:hint="eastAsia"/>
        <w:b/>
        <w:sz w:val="24"/>
        <w:szCs w:val="24"/>
      </w:rPr>
      <w:t>GC-</w:t>
    </w:r>
    <w:r w:rsidR="00A47028">
      <w:rPr>
        <w:rFonts w:ascii="宋体" w:hAnsi="宋体"/>
        <w:b/>
        <w:sz w:val="24"/>
        <w:szCs w:val="24"/>
      </w:rPr>
      <w:t>18</w:t>
    </w:r>
    <w:bookmarkStart w:id="0" w:name="_GoBack"/>
    <w:bookmarkEnd w:id="0"/>
    <w:r w:rsidRPr="005C1249">
      <w:rPr>
        <w:rFonts w:ascii="宋体" w:hAnsi="宋体" w:hint="eastAsia"/>
        <w:b/>
        <w:sz w:val="24"/>
        <w:szCs w:val="24"/>
      </w:rPr>
      <w:t xml:space="preserve">         </w:t>
    </w:r>
    <w:r>
      <w:rPr>
        <w:rFonts w:ascii="宋体" w:hAnsi="宋体" w:hint="eastAsia"/>
        <w:b/>
        <w:sz w:val="24"/>
        <w:szCs w:val="24"/>
      </w:rPr>
      <w:t xml:space="preserve">    </w:t>
    </w:r>
    <w:r w:rsidR="00DA5319">
      <w:rPr>
        <w:rFonts w:ascii="宋体" w:hAnsi="宋体"/>
        <w:b/>
        <w:sz w:val="24"/>
        <w:szCs w:val="24"/>
      </w:rPr>
      <w:t xml:space="preserve">      </w:t>
    </w:r>
    <w:r>
      <w:rPr>
        <w:rFonts w:ascii="宋体" w:hAnsi="宋体" w:hint="eastAsia"/>
        <w:b/>
        <w:sz w:val="24"/>
        <w:szCs w:val="24"/>
      </w:rPr>
      <w:t xml:space="preserve">    </w:t>
    </w:r>
    <w:r w:rsidRPr="005C1249">
      <w:rPr>
        <w:rFonts w:ascii="宋体" w:hAnsi="宋体" w:hint="eastAsia"/>
        <w:b/>
        <w:sz w:val="24"/>
        <w:szCs w:val="24"/>
      </w:rPr>
      <w:t xml:space="preserve">                      电梯巡检记录      </w:t>
    </w:r>
    <w:r>
      <w:rPr>
        <w:rFonts w:ascii="宋体" w:hAnsi="宋体" w:hint="eastAsia"/>
        <w:b/>
        <w:sz w:val="24"/>
        <w:szCs w:val="24"/>
      </w:rPr>
      <w:t xml:space="preserve"> </w:t>
    </w:r>
    <w:r w:rsidRPr="005C1249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   </w:t>
    </w:r>
    <w:r w:rsidRPr="005C1249">
      <w:rPr>
        <w:rFonts w:ascii="宋体" w:hAnsi="宋体" w:hint="eastAsia"/>
        <w:b/>
        <w:sz w:val="24"/>
        <w:szCs w:val="24"/>
      </w:rPr>
      <w:t xml:space="preserve">         </w:t>
    </w:r>
    <w:r w:rsidR="00DA5319">
      <w:rPr>
        <w:rFonts w:ascii="宋体" w:hAnsi="宋体"/>
        <w:b/>
        <w:sz w:val="24"/>
        <w:szCs w:val="24"/>
      </w:rPr>
      <w:t xml:space="preserve">     </w:t>
    </w:r>
    <w:r w:rsidRPr="005C1249">
      <w:rPr>
        <w:rFonts w:ascii="宋体" w:hAnsi="宋体" w:hint="eastAsia"/>
        <w:b/>
        <w:sz w:val="24"/>
        <w:szCs w:val="24"/>
      </w:rPr>
      <w:t xml:space="preserve">              A/0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28" w:rsidRDefault="00A470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D2"/>
    <w:rsid w:val="000649F6"/>
    <w:rsid w:val="000752B3"/>
    <w:rsid w:val="000D637D"/>
    <w:rsid w:val="001923B7"/>
    <w:rsid w:val="001B368B"/>
    <w:rsid w:val="00402C3B"/>
    <w:rsid w:val="004440A8"/>
    <w:rsid w:val="004B3DF2"/>
    <w:rsid w:val="004F3F7F"/>
    <w:rsid w:val="00514C63"/>
    <w:rsid w:val="005C1249"/>
    <w:rsid w:val="005D44DF"/>
    <w:rsid w:val="005F702C"/>
    <w:rsid w:val="00655A01"/>
    <w:rsid w:val="006C07B4"/>
    <w:rsid w:val="006F4FCD"/>
    <w:rsid w:val="00722B39"/>
    <w:rsid w:val="00980A10"/>
    <w:rsid w:val="00996D5C"/>
    <w:rsid w:val="009A2AD2"/>
    <w:rsid w:val="00A47028"/>
    <w:rsid w:val="00A90A42"/>
    <w:rsid w:val="00AD573D"/>
    <w:rsid w:val="00B66E06"/>
    <w:rsid w:val="00B76CEF"/>
    <w:rsid w:val="00B82BCA"/>
    <w:rsid w:val="00BB0A2B"/>
    <w:rsid w:val="00C14763"/>
    <w:rsid w:val="00C354B4"/>
    <w:rsid w:val="00C86081"/>
    <w:rsid w:val="00D71708"/>
    <w:rsid w:val="00D94262"/>
    <w:rsid w:val="00DA5319"/>
    <w:rsid w:val="00DD359C"/>
    <w:rsid w:val="00DF666A"/>
    <w:rsid w:val="00EA37D4"/>
    <w:rsid w:val="00EB132E"/>
    <w:rsid w:val="00F40C91"/>
    <w:rsid w:val="00FA16C2"/>
    <w:rsid w:val="00FC369A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071929-145A-438C-B018-63B70E8F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AD2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2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2A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62B63-CA19-4F95-811B-D9EBD9C6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8</cp:revision>
  <dcterms:created xsi:type="dcterms:W3CDTF">2015-04-16T03:31:00Z</dcterms:created>
  <dcterms:modified xsi:type="dcterms:W3CDTF">2022-06-14T23:34:00Z</dcterms:modified>
</cp:coreProperties>
</file>